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sz w:val="32"/>
          <w:szCs w:val="32"/>
        </w:rPr>
        <w:t>附件二、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南阳首届黄炎培职业教育奖优秀学校奖申报表</w:t>
      </w:r>
    </w:p>
    <w:tbl>
      <w:tblPr>
        <w:tblW w:w="8301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019"/>
        <w:gridCol w:w="1211"/>
        <w:gridCol w:w="821"/>
        <w:gridCol w:w="1239"/>
        <w:gridCol w:w="821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申报单位</w:t>
            </w:r>
          </w:p>
        </w:tc>
        <w:tc>
          <w:tcPr>
            <w:tcW w:w="6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负责人姓名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民族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出生年月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33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专业职称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党派</w:t>
            </w:r>
          </w:p>
        </w:tc>
        <w:tc>
          <w:tcPr>
            <w:tcW w:w="33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联系方式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电 话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传 真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手 机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地 址</w:t>
            </w:r>
          </w:p>
        </w:tc>
        <w:tc>
          <w:tcPr>
            <w:tcW w:w="5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邮 编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电子邮箱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学校类别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(划√)</w:t>
            </w:r>
          </w:p>
        </w:tc>
        <w:tc>
          <w:tcPr>
            <w:tcW w:w="6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□高校(国家本科文凭)□独立学院 □高职(国家专科文凭)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□中职 □中专 □技校 □培训 □其它(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性质(划√)</w:t>
            </w:r>
          </w:p>
        </w:tc>
        <w:tc>
          <w:tcPr>
            <w:tcW w:w="6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□公办 □民办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学校创办时间</w:t>
            </w:r>
          </w:p>
        </w:tc>
        <w:tc>
          <w:tcPr>
            <w:tcW w:w="64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校园占地面积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亩</w:t>
            </w: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自有所占比例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校舍建筑面积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㎡</w:t>
            </w: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自有所占比例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生均教学、实验、行政用房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建筑面积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㎡</w:t>
            </w: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校有适用图书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(含电子图书)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册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 serif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5EE9"/>
    <w:rsid w:val="4B215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2016-04-05T02:03:00Z</dcterms:created>
  <dc:creator>Administrator</dc:creator>
  <cp:lastModifiedBy>Administrator</cp:lastModifiedBy>
  <dcterms:modified xsi:type="dcterms:W3CDTF">2016-04-05T02:05:17Z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